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E3E" w:rsidRDefault="00054493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margin">
              <wp:posOffset>2065655</wp:posOffset>
            </wp:positionH>
            <wp:positionV relativeFrom="paragraph">
              <wp:posOffset>-635</wp:posOffset>
            </wp:positionV>
            <wp:extent cx="2510155" cy="1541780"/>
            <wp:effectExtent l="0" t="0" r="0" b="0"/>
            <wp:wrapSquare wrapText="bothSides"/>
            <wp:docPr id="1" name="Рисунок 1" descr="Логотип Открытый Юг для рассыл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Открытый Юг для рассылок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155" cy="1541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E3E" w:rsidRDefault="008D7E3E">
      <w:pPr>
        <w:spacing w:after="0" w:line="240" w:lineRule="auto"/>
        <w:jc w:val="center"/>
        <w:rPr>
          <w:b/>
          <w:sz w:val="44"/>
        </w:rPr>
      </w:pPr>
    </w:p>
    <w:p w:rsidR="008D7E3E" w:rsidRDefault="008D7E3E">
      <w:pPr>
        <w:spacing w:after="0" w:line="240" w:lineRule="auto"/>
        <w:jc w:val="center"/>
        <w:rPr>
          <w:b/>
        </w:rPr>
      </w:pPr>
    </w:p>
    <w:p w:rsidR="008D7E3E" w:rsidRDefault="008D7E3E">
      <w:pPr>
        <w:spacing w:after="0" w:line="240" w:lineRule="auto"/>
        <w:jc w:val="center"/>
        <w:rPr>
          <w:b/>
          <w:sz w:val="44"/>
          <w:szCs w:val="36"/>
        </w:rPr>
      </w:pPr>
    </w:p>
    <w:p w:rsidR="008D7E3E" w:rsidRDefault="008D7E3E">
      <w:pPr>
        <w:spacing w:after="0" w:line="240" w:lineRule="auto"/>
        <w:jc w:val="center"/>
        <w:rPr>
          <w:b/>
          <w:sz w:val="56"/>
          <w:szCs w:val="36"/>
        </w:rPr>
      </w:pPr>
    </w:p>
    <w:p w:rsidR="008D7E3E" w:rsidRDefault="00054493">
      <w:pPr>
        <w:spacing w:after="0" w:line="240" w:lineRule="auto"/>
        <w:jc w:val="center"/>
        <w:rPr>
          <w:b/>
          <w:sz w:val="44"/>
          <w:szCs w:val="36"/>
        </w:rPr>
      </w:pPr>
      <w:r>
        <w:rPr>
          <w:b/>
          <w:sz w:val="44"/>
          <w:szCs w:val="36"/>
        </w:rPr>
        <w:t>РЕКЛАМНЫЙ ТУР В Г. СОЧИ «ОТКРЫТЫЙ ЮГ»</w:t>
      </w:r>
    </w:p>
    <w:p w:rsidR="008D7E3E" w:rsidRDefault="00054493">
      <w:pPr>
        <w:spacing w:after="0" w:line="240" w:lineRule="auto"/>
        <w:jc w:val="center"/>
      </w:pPr>
      <w:r>
        <w:rPr>
          <w:b/>
          <w:sz w:val="40"/>
        </w:rPr>
        <w:t>с 19.11.18 по 23.11.18</w:t>
      </w:r>
    </w:p>
    <w:p w:rsidR="008D7E3E" w:rsidRDefault="00054493">
      <w:pPr>
        <w:spacing w:after="0" w:line="240" w:lineRule="auto"/>
        <w:jc w:val="center"/>
      </w:pPr>
      <w:r>
        <w:rPr>
          <w:b/>
          <w:sz w:val="40"/>
        </w:rPr>
        <w:t>5 дней / 4 ночи</w:t>
      </w:r>
    </w:p>
    <w:p w:rsidR="008D7E3E" w:rsidRDefault="008D7E3E">
      <w:pPr>
        <w:pStyle w:val="Standard"/>
        <w:jc w:val="both"/>
        <w:rPr>
          <w:rFonts w:ascii="Calibri" w:eastAsia="Calibri" w:hAnsi="Calibri" w:cs="Times New Roman"/>
          <w:b/>
          <w:szCs w:val="20"/>
          <w:lang w:eastAsia="en-US"/>
        </w:rPr>
      </w:pPr>
    </w:p>
    <w:p w:rsidR="008D7E3E" w:rsidRDefault="00054493">
      <w:pPr>
        <w:pStyle w:val="Standard"/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УСЛОВИЯ УЧАСТИЯ В РЕКЛАМНОМ ТУРЕ:</w:t>
      </w:r>
    </w:p>
    <w:p w:rsidR="008D7E3E" w:rsidRDefault="008D7E3E">
      <w:pPr>
        <w:pStyle w:val="Standard"/>
        <w:jc w:val="both"/>
        <w:rPr>
          <w:rFonts w:ascii="Calibri" w:eastAsia="Calibri" w:hAnsi="Calibri" w:cs="Times New Roman"/>
          <w:b/>
          <w:sz w:val="10"/>
          <w:szCs w:val="10"/>
          <w:lang w:eastAsia="en-US"/>
        </w:rPr>
      </w:pPr>
    </w:p>
    <w:p w:rsidR="008D7E3E" w:rsidRDefault="00054493">
      <w:pPr>
        <w:pStyle w:val="Standard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Участие представителя АГЕНТА в рекламном туре возможно только при условии подписания дополнительного соглашения к агентскому договору. </w:t>
      </w:r>
    </w:p>
    <w:p w:rsidR="008D7E3E" w:rsidRDefault="00054493">
      <w:pPr>
        <w:pStyle w:val="Standard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  <w:lang w:eastAsia="en-US"/>
        </w:rPr>
        <w:t>Участие 1 представителя АГЕНТА в рекламном туре является БЕСПЛАТНЫМ при условии подписания дополнительного соглашения к агентскому договору на обязательное выполнение объемов продаж в сумме не менее 800 000 руб. в период с 26.11.2018 г. до 30.06.2019 г. Пр</w:t>
      </w:r>
      <w:r>
        <w:rPr>
          <w:rFonts w:ascii="Calibri" w:eastAsia="Calibri" w:hAnsi="Calibri" w:cs="Times New Roman"/>
          <w:sz w:val="28"/>
          <w:szCs w:val="28"/>
          <w:lang w:eastAsia="en-US"/>
        </w:rPr>
        <w:t>и участии 2 представителей АГЕНТА обязательный объем продаж в период с 26.11.2018 до 30.06.2019 должен составить не менее 1 600 000 руб.</w:t>
      </w:r>
    </w:p>
    <w:p w:rsidR="008D7E3E" w:rsidRDefault="00054493">
      <w:pPr>
        <w:pStyle w:val="Standard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  <w:lang w:eastAsia="en-US"/>
        </w:rPr>
        <w:t>Стоимость участия в рекламном туре будет возвращена АГЕНТУ после подведения итогов работы АГЕНТА по программе «Открытый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Юг», на основании Отчета АГЕНТА.  Срок подведения итогов – </w:t>
      </w:r>
      <w:r>
        <w:rPr>
          <w:rFonts w:ascii="Calibri" w:eastAsia="Calibri" w:hAnsi="Calibri" w:cs="Times New Roman"/>
          <w:sz w:val="28"/>
          <w:szCs w:val="28"/>
          <w:lang w:eastAsia="en-US"/>
        </w:rPr>
        <w:t>30.06.2019г</w:t>
      </w:r>
      <w:r>
        <w:rPr>
          <w:rFonts w:ascii="Calibri" w:eastAsia="Calibri" w:hAnsi="Calibri" w:cs="Times New Roman"/>
          <w:sz w:val="28"/>
          <w:szCs w:val="28"/>
          <w:lang w:eastAsia="en-US"/>
        </w:rPr>
        <w:t>.</w:t>
      </w:r>
    </w:p>
    <w:p w:rsidR="008D7E3E" w:rsidRDefault="00054493">
      <w:pPr>
        <w:pStyle w:val="Standard"/>
        <w:numPr>
          <w:ilvl w:val="0"/>
          <w:numId w:val="1"/>
        </w:num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b/>
          <w:sz w:val="28"/>
          <w:szCs w:val="28"/>
          <w:lang w:eastAsia="en-US"/>
        </w:rPr>
        <w:t>В объемы продаж включаются путевки:</w:t>
      </w:r>
    </w:p>
    <w:p w:rsidR="008D7E3E" w:rsidRDefault="00054493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ТОЛЬКО в объекты размещения – участвующие в программе «Открытый Юг» и только в периоды действия данной программы в объекте размещения.   </w:t>
      </w:r>
    </w:p>
    <w:p w:rsidR="008D7E3E" w:rsidRPr="00054493" w:rsidRDefault="00054493">
      <w:pPr>
        <w:pStyle w:val="Standard"/>
        <w:numPr>
          <w:ilvl w:val="0"/>
          <w:numId w:val="2"/>
        </w:numPr>
        <w:jc w:val="both"/>
        <w:rPr>
          <w:rFonts w:ascii="Calibri" w:eastAsia="Calibri" w:hAnsi="Calibri" w:cs="Times New Roman"/>
          <w:b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за которые АГЕНТ в полном объеме перечислил денежные средства в адрес ОБЪЕДИНЕНИЯ и обслуживание по которым уже состоялось. </w:t>
      </w:r>
      <w:r w:rsidRPr="00054493">
        <w:rPr>
          <w:rFonts w:ascii="Calibri" w:eastAsia="Calibri" w:hAnsi="Calibri" w:cs="Times New Roman"/>
          <w:b/>
          <w:sz w:val="28"/>
          <w:szCs w:val="28"/>
          <w:lang w:eastAsia="en-US"/>
        </w:rPr>
        <w:t xml:space="preserve">Учет объемов продаж АГЕНТ осуществляет самостоятельно. </w:t>
      </w:r>
    </w:p>
    <w:p w:rsidR="008D7E3E" w:rsidRDefault="00054493">
      <w:pPr>
        <w:pStyle w:val="Standard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В случае невыполнения установленного объема продаж, сумма, оплаченная агентс</w:t>
      </w: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твом за участие в рекламном туре, НЕ ПОДЛЕЖИТ возврату. </w:t>
      </w:r>
    </w:p>
    <w:p w:rsidR="008D7E3E" w:rsidRDefault="00054493">
      <w:pPr>
        <w:pStyle w:val="Standard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Стоимость участия в рекламном туре 5 дней/4 ночи – 15 800 руб. на 1 человека при 2-х местном размещении. </w:t>
      </w:r>
      <w:r w:rsidRPr="00054493">
        <w:rPr>
          <w:rFonts w:ascii="Calibri" w:eastAsia="Calibri" w:hAnsi="Calibri" w:cs="Times New Roman"/>
          <w:b/>
          <w:sz w:val="28"/>
          <w:szCs w:val="28"/>
          <w:lang w:eastAsia="en-US"/>
        </w:rPr>
        <w:t>Только 2-х местное размещение!</w:t>
      </w:r>
    </w:p>
    <w:p w:rsidR="008D7E3E" w:rsidRDefault="00054493">
      <w:pPr>
        <w:pStyle w:val="Standard"/>
        <w:numPr>
          <w:ilvl w:val="0"/>
          <w:numId w:val="1"/>
        </w:numPr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Calibri" w:eastAsia="Calibri" w:hAnsi="Calibri" w:cs="Times New Roman"/>
          <w:sz w:val="28"/>
          <w:szCs w:val="28"/>
          <w:lang w:eastAsia="en-US"/>
        </w:rPr>
        <w:t>В стоимость тура включено:</w:t>
      </w:r>
    </w:p>
    <w:p w:rsidR="008D7E3E" w:rsidRDefault="00054493">
      <w:pPr>
        <w:pStyle w:val="a8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Проживание в отеле «Графит» 4* в ста</w:t>
      </w:r>
      <w:r>
        <w:rPr>
          <w:sz w:val="28"/>
          <w:szCs w:val="28"/>
        </w:rPr>
        <w:t>ндартных 2-х местных номерах</w:t>
      </w:r>
    </w:p>
    <w:p w:rsidR="008D7E3E" w:rsidRDefault="00054493">
      <w:pPr>
        <w:pStyle w:val="a8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Полный пансион: завтрак, обед, ужин.</w:t>
      </w:r>
    </w:p>
    <w:p w:rsidR="008D7E3E" w:rsidRDefault="00054493">
      <w:pPr>
        <w:pStyle w:val="a8"/>
        <w:numPr>
          <w:ilvl w:val="0"/>
          <w:numId w:val="3"/>
        </w:numPr>
        <w:spacing w:after="0" w:line="240" w:lineRule="auto"/>
      </w:pPr>
      <w:r>
        <w:rPr>
          <w:sz w:val="28"/>
          <w:szCs w:val="28"/>
        </w:rPr>
        <w:t>Транспортное обслуживание, гала-ужин.</w:t>
      </w:r>
    </w:p>
    <w:p w:rsidR="008D7E3E" w:rsidRDefault="00054493">
      <w:pPr>
        <w:pStyle w:val="Standard"/>
        <w:numPr>
          <w:ilvl w:val="0"/>
          <w:numId w:val="1"/>
        </w:numPr>
        <w:jc w:val="both"/>
      </w:pPr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Прием заявок на участие в туре осуществляется на сайте </w:t>
      </w:r>
      <w:hyperlink r:id="rId6"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www</w:t>
        </w:r>
        <w:r>
          <w:rPr>
            <w:rStyle w:val="-"/>
            <w:rFonts w:ascii="Calibri" w:eastAsia="Calibri" w:hAnsi="Calibri" w:cs="Times New Roman"/>
            <w:sz w:val="28"/>
            <w:szCs w:val="28"/>
            <w:lang w:eastAsia="en-US"/>
          </w:rPr>
          <w:t>.</w:t>
        </w:r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rukurort</w:t>
        </w:r>
        <w:r>
          <w:rPr>
            <w:rStyle w:val="-"/>
            <w:rFonts w:ascii="Calibri" w:eastAsia="Calibri" w:hAnsi="Calibri" w:cs="Times New Roman"/>
            <w:sz w:val="28"/>
            <w:szCs w:val="28"/>
            <w:lang w:eastAsia="en-US"/>
          </w:rPr>
          <w:t>.</w:t>
        </w:r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ru</w:t>
        </w:r>
      </w:hyperlink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, контактное лицо – Александра Пан </w:t>
      </w:r>
      <w:hyperlink r:id="rId7"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pan</w:t>
        </w:r>
        <w:r>
          <w:rPr>
            <w:rStyle w:val="-"/>
            <w:rFonts w:ascii="Calibri" w:eastAsia="Calibri" w:hAnsi="Calibri" w:cs="Times New Roman"/>
            <w:sz w:val="28"/>
            <w:szCs w:val="28"/>
            <w:lang w:eastAsia="en-US"/>
          </w:rPr>
          <w:t>@</w:t>
        </w:r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rukurort</w:t>
        </w:r>
        <w:r>
          <w:rPr>
            <w:rStyle w:val="-"/>
            <w:rFonts w:ascii="Calibri" w:eastAsia="Calibri" w:hAnsi="Calibri" w:cs="Times New Roman"/>
            <w:sz w:val="28"/>
            <w:szCs w:val="28"/>
            <w:lang w:eastAsia="en-US"/>
          </w:rPr>
          <w:t>.</w:t>
        </w:r>
        <w:proofErr w:type="spellStart"/>
        <w:r>
          <w:rPr>
            <w:rStyle w:val="-"/>
            <w:rFonts w:ascii="Calibri" w:eastAsia="Calibri" w:hAnsi="Calibri" w:cs="Times New Roman"/>
            <w:sz w:val="28"/>
            <w:szCs w:val="28"/>
            <w:lang w:val="en-US" w:eastAsia="en-US"/>
          </w:rPr>
          <w:t>ru</w:t>
        </w:r>
        <w:proofErr w:type="spellEnd"/>
      </w:hyperlink>
      <w:r>
        <w:rPr>
          <w:rFonts w:ascii="Calibri" w:eastAsia="Calibri" w:hAnsi="Calibri" w:cs="Times New Roman"/>
          <w:sz w:val="28"/>
          <w:szCs w:val="28"/>
          <w:lang w:eastAsia="en-US"/>
        </w:rPr>
        <w:t>, тел. 8-800-500-97-</w:t>
      </w:r>
      <w:proofErr w:type="gramStart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98,   </w:t>
      </w:r>
      <w:proofErr w:type="gramEnd"/>
      <w:r>
        <w:rPr>
          <w:rFonts w:ascii="Calibri" w:eastAsia="Calibri" w:hAnsi="Calibri" w:cs="Times New Roman"/>
          <w:sz w:val="28"/>
          <w:szCs w:val="28"/>
          <w:lang w:eastAsia="en-US"/>
        </w:rPr>
        <w:t xml:space="preserve">      8-862-291-81-32.  </w:t>
      </w:r>
      <w:bookmarkStart w:id="0" w:name="_GoBack"/>
      <w:bookmarkEnd w:id="0"/>
    </w:p>
    <w:sectPr w:rsidR="008D7E3E">
      <w:pgSz w:w="11906" w:h="16838"/>
      <w:pgMar w:top="142" w:right="720" w:bottom="720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B5B48"/>
    <w:multiLevelType w:val="multilevel"/>
    <w:tmpl w:val="63D0926C"/>
    <w:lvl w:ilvl="0">
      <w:start w:val="1"/>
      <w:numFmt w:val="bullet"/>
      <w:lvlText w:val=""/>
      <w:lvlJc w:val="left"/>
      <w:pPr>
        <w:ind w:left="150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2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9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7" w:hanging="360"/>
      </w:pPr>
      <w:rPr>
        <w:rFonts w:ascii="Symbol" w:hAnsi="Symbol" w:cs="Symbol" w:hint="default"/>
        <w:sz w:val="28"/>
      </w:rPr>
    </w:lvl>
    <w:lvl w:ilvl="4">
      <w:start w:val="1"/>
      <w:numFmt w:val="bullet"/>
      <w:lvlText w:val="o"/>
      <w:lvlJc w:val="left"/>
      <w:pPr>
        <w:ind w:left="43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7" w:hanging="360"/>
      </w:pPr>
      <w:rPr>
        <w:rFonts w:ascii="Symbol" w:hAnsi="Symbol" w:cs="Symbol" w:hint="default"/>
        <w:sz w:val="28"/>
      </w:rPr>
    </w:lvl>
    <w:lvl w:ilvl="7">
      <w:start w:val="1"/>
      <w:numFmt w:val="bullet"/>
      <w:lvlText w:val="o"/>
      <w:lvlJc w:val="left"/>
      <w:pPr>
        <w:ind w:left="65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3302224"/>
    <w:multiLevelType w:val="multilevel"/>
    <w:tmpl w:val="0AB41C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CB2"/>
    <w:multiLevelType w:val="multilevel"/>
    <w:tmpl w:val="B082E39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7BA36022"/>
    <w:multiLevelType w:val="multilevel"/>
    <w:tmpl w:val="A1282E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E3E"/>
    <w:rsid w:val="00054493"/>
    <w:rsid w:val="008D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44DAE2-1C76-45B3-A6B0-D4E600AC2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 w:line="259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21423F"/>
    <w:rPr>
      <w:color w:val="0563C1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Times New Roman"/>
      <w:sz w:val="22"/>
    </w:rPr>
  </w:style>
  <w:style w:type="character" w:customStyle="1" w:styleId="ListLabel3">
    <w:name w:val="ListLabel 3"/>
    <w:qFormat/>
    <w:rPr>
      <w:rFonts w:ascii="Calibri" w:hAnsi="Calibri" w:cs="Symbol"/>
      <w:sz w:val="28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Calibri" w:hAnsi="Calibri" w:cs="Symbol"/>
      <w:sz w:val="28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Wingdings"/>
    </w:rPr>
  </w:style>
  <w:style w:type="character" w:customStyle="1" w:styleId="ListLabel9">
    <w:name w:val="ListLabel 9"/>
    <w:qFormat/>
    <w:rPr>
      <w:rFonts w:ascii="Calibri" w:hAnsi="Calibri" w:cs="Symbol"/>
      <w:sz w:val="28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Wingdings"/>
    </w:rPr>
  </w:style>
  <w:style w:type="character" w:customStyle="1" w:styleId="ListLabel12">
    <w:name w:val="ListLabel 12"/>
    <w:qFormat/>
    <w:rPr>
      <w:rFonts w:cs="Symbol"/>
      <w:sz w:val="28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Symbol"/>
      <w:sz w:val="28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  <w:sz w:val="28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List Paragraph"/>
    <w:basedOn w:val="a"/>
    <w:uiPriority w:val="34"/>
    <w:qFormat/>
    <w:rsid w:val="004B24EE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andard">
    <w:name w:val="Standard"/>
    <w:qFormat/>
    <w:rsid w:val="004B24EE"/>
    <w:pPr>
      <w:widowControl w:val="0"/>
      <w:suppressAutoHyphens/>
      <w:textAlignment w:val="baseline"/>
    </w:pPr>
    <w:rPr>
      <w:rFonts w:ascii="Arial" w:eastAsia="Lucida Sans Unicode" w:hAnsi="Arial" w:cs="Arial"/>
      <w:color w:val="00000A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an@rukuror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kurort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Шарова</dc:creator>
  <dc:description/>
  <cp:lastModifiedBy>Оксана В. Шарова</cp:lastModifiedBy>
  <cp:revision>11</cp:revision>
  <dcterms:created xsi:type="dcterms:W3CDTF">2015-10-15T12:40:00Z</dcterms:created>
  <dcterms:modified xsi:type="dcterms:W3CDTF">2018-08-15T07:40:00Z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